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15.0</w:t>
      </w:r>
      <w:r>
        <w:t xml:space="preserve"> </w:t>
      </w:r>
      <w:r>
        <w:t xml:space="preserve">·</w:t>
      </w:r>
      <w:r>
        <w:t xml:space="preserve"> </w:t>
      </w:r>
      <w:r>
        <w:t xml:space="preserve">Annexes</w:t>
      </w:r>
    </w:p>
    <w:bookmarkStart w:id="56" w:name="annexes"/>
    <w:p>
      <w:pPr>
        <w:pStyle w:val="Titre1"/>
      </w:pPr>
      <w:r>
        <w:t xml:space="preserve">15 · Annexes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5-0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Ces textes qui sont issus des ouvrages « College of Magics », « Loot:</w:t>
      </w:r>
      <w:r>
        <w:t xml:space="preserve"> </w:t>
      </w:r>
      <w:r>
        <w:t xml:space="preserve">A Field Guide » et « Martial Law » font partie des sources pouvant être</w:t>
      </w:r>
      <w:r>
        <w:t xml:space="preserve"> </w:t>
      </w:r>
      <w:r>
        <w:t xml:space="preserve">utilisées par le MJ dans le cadre du jeu.</w:t>
      </w:r>
    </w:p>
    <w:p>
      <w:pPr>
        <w:pStyle w:val="Corpsdetexte"/>
      </w:pPr>
      <w:r>
        <w:t xml:space="preserve">Ils sont intégrés dans cet ouvrage pour pouvoir susciter l’intérêt et</w:t>
      </w:r>
      <w:r>
        <w:t xml:space="preserve"> </w:t>
      </w:r>
      <w:r>
        <w:t xml:space="preserve">la curiosité des joueurs.</w:t>
      </w:r>
    </w:p>
    <w:bookmarkStart w:id="40" w:name="magie"/>
    <w:p>
      <w:pPr>
        <w:pStyle w:val="Titre2"/>
      </w:pPr>
      <w:r>
        <w:t xml:space="preserve">Magie</w:t>
      </w:r>
    </w:p>
    <w:bookmarkStart w:id="24" w:name="magie-runique"/>
    <w:p>
      <w:pPr>
        <w:pStyle w:val="Titre3"/>
      </w:pPr>
      <w:r>
        <w:t xml:space="preserve">Magie Runique</w:t>
      </w:r>
    </w:p>
    <w:p>
      <w:pPr>
        <w:pStyle w:val="FirstParagraph"/>
      </w:pPr>
      <w:r>
        <w:t xml:space="preserve">Sous ses diverses formes, la Magie Runique est l’art d’encapsuler de</w:t>
      </w:r>
      <w:r>
        <w:t xml:space="preserve"> </w:t>
      </w:r>
      <w:r>
        <w:t xml:space="preserve">la mana dans des représentations physiques des sigils. Les sigils sont</w:t>
      </w:r>
      <w:r>
        <w:t xml:space="preserve"> </w:t>
      </w:r>
      <w:r>
        <w:t xml:space="preserve">écrits, peints ou gravés sur un support approprié et infusés de mana.</w:t>
      </w:r>
      <w:r>
        <w:t xml:space="preserve"> </w:t>
      </w:r>
      <w:r>
        <w:t xml:space="preserve">Les spécialistes de cet art se nomment les Maitres des Runes.</w:t>
      </w:r>
    </w:p>
    <w:p>
      <w:pPr>
        <w:pStyle w:val="Corpsdetexte"/>
      </w:pPr>
      <w:hyperlink r:id="rId23">
        <w:r>
          <w:rPr>
            <w:rStyle w:val="Hyperlink"/>
          </w:rPr>
          <w:t xml:space="preserve">Lire la suite…</w:t>
        </w:r>
      </w:hyperlink>
    </w:p>
    <w:bookmarkEnd w:id="24"/>
    <w:bookmarkStart w:id="26" w:name="enchantement-des-objets-magiques"/>
    <w:p>
      <w:pPr>
        <w:pStyle w:val="Titre3"/>
      </w:pPr>
      <w:r>
        <w:t xml:space="preserve">Enchantement des objets</w:t>
      </w:r>
      <w:r>
        <w:t xml:space="preserve"> </w:t>
      </w:r>
      <w:r>
        <w:t xml:space="preserve">magiques</w:t>
      </w:r>
    </w:p>
    <w:p>
      <w:pPr>
        <w:pStyle w:val="FirstParagraph"/>
      </w:pPr>
      <w:r>
        <w:t xml:space="preserve">Ce chapitre donne une classification des objets magiques et décrit en</w:t>
      </w:r>
      <w:r>
        <w:t xml:space="preserve"> </w:t>
      </w:r>
      <w:r>
        <w:t xml:space="preserve">détails le processus de leur création : les enchantements temporaires et</w:t>
      </w:r>
      <w:r>
        <w:t xml:space="preserve"> </w:t>
      </w:r>
      <w:r>
        <w:t xml:space="preserve">les enchantements permanents. L’enchantement permanent est</w:t>
      </w:r>
      <w:r>
        <w:t xml:space="preserve"> </w:t>
      </w:r>
      <w:r>
        <w:t xml:space="preserve">l’aboutissement du parcours d’un enchanteur : fabriquer un objet parfait</w:t>
      </w:r>
      <w:r>
        <w:t xml:space="preserve"> </w:t>
      </w:r>
      <w:r>
        <w:t xml:space="preserve">et le doter de pouvoirs magiques puissants pour l’éternité.</w:t>
      </w:r>
    </w:p>
    <w:p>
      <w:pPr>
        <w:pStyle w:val="Corpsdetexte"/>
      </w:pPr>
      <w:hyperlink r:id="rId25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bookmarkEnd w:id="26"/>
    <w:bookmarkStart w:id="28" w:name="magie-de-la-nature"/>
    <w:p>
      <w:pPr>
        <w:pStyle w:val="Titre3"/>
      </w:pPr>
      <w:r>
        <w:t xml:space="preserve">Magie de la Nature</w:t>
      </w:r>
    </w:p>
    <w:p>
      <w:pPr>
        <w:pStyle w:val="FirstParagraph"/>
      </w:pPr>
      <w:r>
        <w:t xml:space="preserve">La Magie de la Nature cherche à altérer la réalité en exploitant la</w:t>
      </w:r>
      <w:r>
        <w:t xml:space="preserve"> </w:t>
      </w:r>
      <w:r>
        <w:t xml:space="preserve">Mana Fixe présente dans les plantes, certaines parties de corps</w:t>
      </w:r>
      <w:r>
        <w:t xml:space="preserve"> </w:t>
      </w:r>
      <w:r>
        <w:t xml:space="preserve">d’animaux et les gemmes. Ses pratiquants peuvent former des sigils qui,</w:t>
      </w:r>
      <w:r>
        <w:t xml:space="preserve"> </w:t>
      </w:r>
      <w:r>
        <w:t xml:space="preserve">combinés aux parcelles de mana qu’ils conservent, permettent de créer</w:t>
      </w:r>
      <w:r>
        <w:t xml:space="preserve"> </w:t>
      </w:r>
      <w:r>
        <w:t xml:space="preserve">des objets magiques temporaires.</w:t>
      </w:r>
    </w:p>
    <w:p>
      <w:pPr>
        <w:pStyle w:val="Corpsdetexte"/>
      </w:pPr>
      <w:hyperlink r:id="rId27">
        <w:r>
          <w:rPr>
            <w:rStyle w:val="Hyperlink"/>
          </w:rPr>
          <w:t xml:space="preserve">Lire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suite…</w:t>
        </w:r>
      </w:hyperlink>
    </w:p>
    <w:bookmarkEnd w:id="28"/>
    <w:bookmarkStart w:id="30" w:name="alchimie-potions"/>
    <w:p>
      <w:pPr>
        <w:pStyle w:val="Titre3"/>
      </w:pPr>
      <w:r>
        <w:t xml:space="preserve">Alchimie &amp; Potions</w:t>
      </w:r>
    </w:p>
    <w:p>
      <w:pPr>
        <w:pStyle w:val="FirstParagraph"/>
      </w:pPr>
      <w:r>
        <w:t xml:space="preserve">L’Alchimie est la plus « scientifique » des disciplines de la Magie</w:t>
      </w:r>
      <w:r>
        <w:t xml:space="preserve"> </w:t>
      </w:r>
      <w:r>
        <w:t xml:space="preserve">de la Nature. Les Alchimistes mélangent des substances naturelles et</w:t>
      </w:r>
      <w:r>
        <w:t xml:space="preserve"> </w:t>
      </w:r>
      <w:r>
        <w:t xml:space="preserve">artificielles en des concoctions, extrayant et réorganisant leur Mana</w:t>
      </w:r>
      <w:r>
        <w:t xml:space="preserve"> </w:t>
      </w:r>
      <w:r>
        <w:t xml:space="preserve">Fixe pour créer des effets magiques. Leurs ingrédients vont des</w:t>
      </w:r>
      <w:r>
        <w:t xml:space="preserve"> </w:t>
      </w:r>
      <w:r>
        <w:t xml:space="preserve">feuilles, des fleurs, des graines et des racines des plantes jusqu’aux</w:t>
      </w:r>
      <w:r>
        <w:t xml:space="preserve"> </w:t>
      </w:r>
      <w:r>
        <w:t xml:space="preserve">parties de corps d’animaux et de bêtes, ou toutes sortes de</w:t>
      </w:r>
      <w:r>
        <w:t xml:space="preserve"> </w:t>
      </w:r>
      <w:r>
        <w:t xml:space="preserve">minéraux.</w:t>
      </w:r>
    </w:p>
    <w:p>
      <w:pPr>
        <w:pStyle w:val="Corpsdetexte"/>
      </w:pPr>
      <w:hyperlink r:id="rId29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bookmarkEnd w:id="30"/>
    <w:bookmarkStart w:id="32" w:name="magie-des-charmes"/>
    <w:p>
      <w:pPr>
        <w:pStyle w:val="Titre3"/>
      </w:pPr>
      <w:r>
        <w:t xml:space="preserve">Magie des Charmes</w:t>
      </w:r>
    </w:p>
    <w:p>
      <w:pPr>
        <w:pStyle w:val="FirstParagraph"/>
      </w:pPr>
      <w:r>
        <w:t xml:space="preserve">La Magie des Charmes définit à la fois l’Art magique et l’artisanat</w:t>
      </w:r>
      <w:r>
        <w:t xml:space="preserve"> </w:t>
      </w:r>
      <w:r>
        <w:t xml:space="preserve">de fabrication des Charmes. Un Charme peut être formé de quelques</w:t>
      </w:r>
      <w:r>
        <w:t xml:space="preserve"> </w:t>
      </w:r>
      <w:r>
        <w:t xml:space="preserve">herbes, de pièces de bois et de plumes d’un oiseau sacré cousues dans un</w:t>
      </w:r>
      <w:r>
        <w:t xml:space="preserve"> </w:t>
      </w:r>
      <w:r>
        <w:t xml:space="preserve">petit sac de toile, aussi bien que d’une magnifique figurine en bois, en</w:t>
      </w:r>
      <w:r>
        <w:t xml:space="preserve"> </w:t>
      </w:r>
      <w:r>
        <w:t xml:space="preserve">ivoire, ou en os représentant un animal et portée autour du cou.</w:t>
      </w:r>
    </w:p>
    <w:p>
      <w:pPr>
        <w:pStyle w:val="Corpsdetexte"/>
      </w:pPr>
      <w:hyperlink r:id="rId31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bookmarkEnd w:id="32"/>
    <w:bookmarkStart w:id="34" w:name="cristaux-runiques"/>
    <w:p>
      <w:pPr>
        <w:pStyle w:val="Titre3"/>
      </w:pPr>
      <w:r>
        <w:t xml:space="preserve">Cristaux Runiques</w:t>
      </w:r>
    </w:p>
    <w:p>
      <w:pPr>
        <w:pStyle w:val="FirstParagraph"/>
      </w:pPr>
      <w:r>
        <w:t xml:space="preserve">Un Cristal Runique est une pierre précieuse de grande valeur qui est</w:t>
      </w:r>
      <w:r>
        <w:t xml:space="preserve"> </w:t>
      </w:r>
      <w:r>
        <w:t xml:space="preserve">utilisée pour stocker de la mana. Cette mana sert à alimenter des sorts</w:t>
      </w:r>
      <w:r>
        <w:t xml:space="preserve"> </w:t>
      </w:r>
      <w:r>
        <w:t xml:space="preserve">gravés sous forme runique sur la gemme. Il faut déchiffrer la Rune pour</w:t>
      </w:r>
      <w:r>
        <w:t xml:space="preserve"> </w:t>
      </w:r>
      <w:r>
        <w:t xml:space="preserve">l’utiliser. Un personnage peut dans certaines mesures, rajouter des</w:t>
      </w:r>
      <w:r>
        <w:t xml:space="preserve"> </w:t>
      </w:r>
      <w:r>
        <w:t xml:space="preserve">Runes à un Cristal déjà gravé. Le Cristal se recharge un nombre de fois</w:t>
      </w:r>
      <w:r>
        <w:t xml:space="preserve"> </w:t>
      </w:r>
      <w:r>
        <w:t xml:space="preserve">limité.</w:t>
      </w:r>
    </w:p>
    <w:p>
      <w:pPr>
        <w:pStyle w:val="Corpsdetexte"/>
      </w:pPr>
      <w:hyperlink r:id="rId33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bookmarkEnd w:id="34"/>
    <w:bookmarkStart w:id="36" w:name="magie-de-la-nature-aspects-attributs"/>
    <w:p>
      <w:pPr>
        <w:pStyle w:val="Titre3"/>
      </w:pPr>
      <w:r>
        <w:t xml:space="preserve">Magie de la Nature –</w:t>
      </w:r>
      <w:r>
        <w:t xml:space="preserve"> </w:t>
      </w:r>
      <w:r>
        <w:t xml:space="preserve">Aspects &amp; Attributs</w:t>
      </w:r>
    </w:p>
    <w:p>
      <w:pPr>
        <w:pStyle w:val="FirstParagraph"/>
      </w:pPr>
      <w:r>
        <w:t xml:space="preserve">Les Aspects et les Attributs sont les blocs qui construisent la</w:t>
      </w:r>
      <w:r>
        <w:t xml:space="preserve"> </w:t>
      </w:r>
      <w:r>
        <w:t xml:space="preserve">logique derrière la science occulte qu’est la Magie de la Nature. Les</w:t>
      </w:r>
      <w:r>
        <w:t xml:space="preserve"> </w:t>
      </w:r>
      <w:r>
        <w:t xml:space="preserve">Aspects fonctionnent comme un système de verbes (Actions) et de mots ou</w:t>
      </w:r>
      <w:r>
        <w:t xml:space="preserve"> </w:t>
      </w:r>
      <w:r>
        <w:t xml:space="preserve">de sujets (Cibles).</w:t>
      </w:r>
    </w:p>
    <w:p>
      <w:pPr>
        <w:pStyle w:val="Corpsdetexte"/>
      </w:pPr>
      <w:hyperlink r:id="rId35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bookmarkEnd w:id="36"/>
    <w:bookmarkStart w:id="39" w:name="magie-de-la-nature-ingrédients-coûts"/>
    <w:p>
      <w:pPr>
        <w:pStyle w:val="Titre3"/>
      </w:pPr>
      <w:r>
        <w:t xml:space="preserve">Magie de la Nature –</w:t>
      </w:r>
      <w:r>
        <w:t xml:space="preserve"> </w:t>
      </w:r>
      <w:r>
        <w:t xml:space="preserve">Ingrédients &amp; Coûts</w:t>
      </w:r>
    </w:p>
    <w:p>
      <w:pPr>
        <w:pStyle w:val="FirstParagraph"/>
      </w:pPr>
      <w:r>
        <w:t xml:space="preserve">Cette annexe détaille les ingrédients organiques variés utilisés par</w:t>
      </w:r>
      <w:r>
        <w:t xml:space="preserve"> </w:t>
      </w:r>
      <w:r>
        <w:t xml:space="preserve">l’Alchimie et les Charmes, qui possèdent des quantités de Mana Fixe et</w:t>
      </w:r>
      <w:r>
        <w:t xml:space="preserve"> </w:t>
      </w:r>
      <w:r>
        <w:t xml:space="preserve">des Aspects variables. Elle liste aussi les pierres précieuses onéreuses</w:t>
      </w:r>
      <w:r>
        <w:t xml:space="preserve"> </w:t>
      </w:r>
      <w:r>
        <w:t xml:space="preserve">utilisées par les graveurs de Cristaux Runiques. On y trouve enfin des</w:t>
      </w:r>
      <w:r>
        <w:t xml:space="preserve"> </w:t>
      </w:r>
      <w:r>
        <w:t xml:space="preserve">informations sur certains matériaux ésotériques et les coûts associés à</w:t>
      </w:r>
      <w:r>
        <w:t xml:space="preserve"> </w:t>
      </w:r>
      <w:r>
        <w:t xml:space="preserve">toutes ces pratiques.</w:t>
      </w:r>
    </w:p>
    <w:p>
      <w:pPr>
        <w:pStyle w:val="Corpsdetexte"/>
      </w:pPr>
      <w:hyperlink r:id="rId37">
        <w:r>
          <w:rPr>
            <w:rStyle w:val="Hyperlink"/>
          </w:rPr>
          <w:t xml:space="preserve">Lire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suite…</w:t>
        </w:r>
      </w:hyperlink>
    </w:p>
    <w:p>
      <w:pPr>
        <w:pStyle w:val="Corpsdetexte"/>
      </w:pPr>
      <w:r>
        <w:t xml:space="preserve"> </w:t>
      </w:r>
    </w:p>
    <w:p>
      <w:pPr>
        <w:pStyle w:val="Corpsdetexte"/>
      </w:pPr>
      <w:bookmarkStart w:id="38" w:name="profession-optionnelle"/>
      <w:bookmarkEnd w:id="38"/>
    </w:p>
    <w:bookmarkEnd w:id="39"/>
    <w:bookmarkEnd w:id="40"/>
    <w:bookmarkStart w:id="47" w:name="profession-optionnelle"/>
    <w:p>
      <w:pPr>
        <w:pStyle w:val="Titre2"/>
      </w:pPr>
      <w:r>
        <w:t xml:space="preserve">Profession Optionnelle</w:t>
      </w:r>
    </w:p>
    <w:bookmarkStart w:id="42" w:name="forgeron-des-runes"/>
    <w:p>
      <w:pPr>
        <w:pStyle w:val="Titre3"/>
      </w:pPr>
      <w:r>
        <w:t xml:space="preserve">Forgeron des Runes</w:t>
      </w:r>
    </w:p>
    <w:p>
      <w:pPr>
        <w:pStyle w:val="FirstParagraph"/>
      </w:pPr>
      <w:r>
        <w:t xml:space="preserve">Les Forgerons des Runes sont les seuls capables de créer des Runes</w:t>
      </w:r>
      <w:r>
        <w:t xml:space="preserve"> </w:t>
      </w:r>
      <w:r>
        <w:t xml:space="preserve">Naines. Dans leur société, ils sont estimés et honorés pour leur sagesse</w:t>
      </w:r>
      <w:r>
        <w:t xml:space="preserve"> </w:t>
      </w:r>
      <w:r>
        <w:t xml:space="preserve">et leurs compétences supérieures.</w:t>
      </w:r>
    </w:p>
    <w:p>
      <w:pPr>
        <w:pStyle w:val="Corpsdetexte"/>
      </w:pPr>
      <w:hyperlink r:id="rId41">
        <w:r>
          <w:rPr>
            <w:rStyle w:val="Hyperlink"/>
          </w:rPr>
          <w:t xml:space="preserve">Lire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suite…</w:t>
        </w:r>
      </w:hyperlink>
    </w:p>
    <w:bookmarkEnd w:id="42"/>
    <w:bookmarkStart w:id="44" w:name="les-runes-naines"/>
    <w:p>
      <w:pPr>
        <w:pStyle w:val="Titre3"/>
      </w:pPr>
      <w:r>
        <w:t xml:space="preserve">Les Runes Naines</w:t>
      </w:r>
    </w:p>
    <w:p>
      <w:pPr>
        <w:pStyle w:val="FirstParagraph"/>
      </w:pPr>
      <w:r>
        <w:t xml:space="preserve">Les Runes sont essentiellement utilisées par les Nains pour créer des</w:t>
      </w:r>
      <w:r>
        <w:t xml:space="preserve"> </w:t>
      </w:r>
      <w:r>
        <w:t xml:space="preserve">armes et des armures extraordinairement efficaces. Il arrive cependant</w:t>
      </w:r>
      <w:r>
        <w:t xml:space="preserve"> </w:t>
      </w:r>
      <w:r>
        <w:t xml:space="preserve">qu’on les retrouve sur les étendards, les amulettes, les anneaux et même</w:t>
      </w:r>
      <w:r>
        <w:t xml:space="preserve"> </w:t>
      </w:r>
      <w:r>
        <w:t xml:space="preserve">sur certains articles vestimentaires. Elles protègent parfois les</w:t>
      </w:r>
      <w:r>
        <w:t xml:space="preserve"> </w:t>
      </w:r>
      <w:r>
        <w:t xml:space="preserve">trésors et les tombes, voire les mines, fortins et autres colonies</w:t>
      </w:r>
      <w:r>
        <w:t xml:space="preserve"> </w:t>
      </w:r>
      <w:r>
        <w:t xml:space="preserve">naines.</w:t>
      </w:r>
    </w:p>
    <w:p>
      <w:pPr>
        <w:pStyle w:val="Corpsdetexte"/>
      </w:pPr>
      <w:hyperlink r:id="rId43">
        <w:r>
          <w:rPr>
            <w:rStyle w:val="Hyperlink"/>
          </w:rPr>
          <w:t xml:space="preserve">Lire la suite…</w:t>
        </w:r>
      </w:hyperlink>
    </w:p>
    <w:bookmarkEnd w:id="44"/>
    <w:bookmarkStart w:id="46" w:name="liste-des-runes-naines"/>
    <w:p>
      <w:pPr>
        <w:pStyle w:val="Titre3"/>
      </w:pPr>
      <w:r>
        <w:t xml:space="preserve">Liste des Runes Naines</w:t>
      </w:r>
    </w:p>
    <w:p>
      <w:pPr>
        <w:pStyle w:val="FirstParagraph"/>
      </w:pPr>
      <w:r>
        <w:t xml:space="preserve">Liste de toutes les Runes.</w:t>
      </w:r>
    </w:p>
    <w:p>
      <w:pPr>
        <w:pStyle w:val="Corpsdetexte"/>
      </w:pPr>
      <w:hyperlink r:id="rId45">
        <w:r>
          <w:rPr>
            <w:rStyle w:val="Hyperlink"/>
          </w:rPr>
          <w:t xml:space="preserve">Lire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suite…</w:t>
        </w:r>
      </w:hyperlink>
    </w:p>
    <w:p>
      <w:pPr>
        <w:pStyle w:val="Corpsdetexte"/>
      </w:pPr>
      <w:r>
        <w:t xml:space="preserve"> </w:t>
      </w:r>
    </w:p>
    <w:bookmarkEnd w:id="46"/>
    <w:bookmarkEnd w:id="47"/>
    <w:bookmarkStart w:id="50" w:name="les-armes-les-armures"/>
    <w:p>
      <w:pPr>
        <w:pStyle w:val="Titre2"/>
      </w:pPr>
      <w:r>
        <w:t xml:space="preserve">Les Armes &amp; les Armures</w:t>
      </w:r>
    </w:p>
    <w:bookmarkStart w:id="49" w:name="matériaux-spéciaux-magiques"/>
    <w:p>
      <w:pPr>
        <w:pStyle w:val="Titre3"/>
      </w:pPr>
      <w:r>
        <w:t xml:space="preserve">Matériaux Spéciaux &amp;</w:t>
      </w:r>
      <w:r>
        <w:t xml:space="preserve"> </w:t>
      </w:r>
      <w:r>
        <w:t xml:space="preserve">Magiques</w:t>
      </w:r>
    </w:p>
    <w:p>
      <w:pPr>
        <w:pStyle w:val="FirstParagraph"/>
      </w:pPr>
      <w:r>
        <w:t xml:space="preserve">Ce chapitre décrit les options offertes aux personnages pour acquérir</w:t>
      </w:r>
      <w:r>
        <w:t xml:space="preserve"> </w:t>
      </w:r>
      <w:r>
        <w:t xml:space="preserve">ou faire réaliser des armes et armures fabriquées avec des matériaux</w:t>
      </w:r>
      <w:r>
        <w:t xml:space="preserve"> </w:t>
      </w:r>
      <w:r>
        <w:t xml:space="preserve">supérieurs, ou de haute qualité forgés par des Maitres Artisans.</w:t>
      </w:r>
    </w:p>
    <w:p>
      <w:pPr>
        <w:pStyle w:val="Corpsdetexte"/>
      </w:pPr>
      <w:hyperlink r:id="rId48">
        <w:r>
          <w:rPr>
            <w:rStyle w:val="Hyperlink"/>
          </w:rPr>
          <w:t xml:space="preserve">Lire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 suite…</w:t>
        </w:r>
      </w:hyperlink>
    </w:p>
    <w:p>
      <w:pPr>
        <w:pStyle w:val="Corpsdetexte"/>
      </w:pPr>
      <w:r>
        <w:t xml:space="preserve"> </w:t>
      </w:r>
    </w:p>
    <w:bookmarkEnd w:id="49"/>
    <w:bookmarkEnd w:id="50"/>
    <w:bookmarkStart w:id="55" w:name="langages-prononciation"/>
    <w:p>
      <w:pPr>
        <w:pStyle w:val="Titre2"/>
      </w:pPr>
      <w:r>
        <w:t xml:space="preserve">Langages &amp; prononciation</w:t>
      </w:r>
    </w:p>
    <w:bookmarkStart w:id="52" w:name="langages-de-la-terre-du-milieu"/>
    <w:p>
      <w:pPr>
        <w:pStyle w:val="Titre3"/>
      </w:pPr>
      <w:r>
        <w:t xml:space="preserve">Langages de la Terre du</w:t>
      </w:r>
      <w:r>
        <w:t xml:space="preserve"> </w:t>
      </w:r>
      <w:r>
        <w:t xml:space="preserve">Milieu</w:t>
      </w:r>
    </w:p>
    <w:p>
      <w:pPr>
        <w:pStyle w:val="FirstParagraph"/>
      </w:pPr>
      <w:r>
        <w:t xml:space="preserve">Les langues utilisées par les peuples de la Terre du Milieu sont</w:t>
      </w:r>
      <w:r>
        <w:t xml:space="preserve"> </w:t>
      </w:r>
      <w:r>
        <w:t xml:space="preserve">nombreuses, même si une majorité de ses habitants parle le “Langage</w:t>
      </w:r>
      <w:r>
        <w:t xml:space="preserve"> </w:t>
      </w:r>
      <w:r>
        <w:t xml:space="preserve">Commun”. Cet article vous permettra de comprendre d’où viennent les</w:t>
      </w:r>
      <w:r>
        <w:t xml:space="preserve"> </w:t>
      </w:r>
      <w:r>
        <w:t xml:space="preserve">principaux langages et comment votre personnage peut les apprendre.</w:t>
      </w:r>
    </w:p>
    <w:p>
      <w:pPr>
        <w:pStyle w:val="Corpsdetexte"/>
      </w:pPr>
      <w:hyperlink r:id="rId51">
        <w:r>
          <w:rPr>
            <w:rStyle w:val="Hyperlink"/>
          </w:rPr>
          <w:t xml:space="preserve">Lire la suite…</w:t>
        </w:r>
      </w:hyperlink>
    </w:p>
    <w:bookmarkEnd w:id="52"/>
    <w:bookmarkStart w:id="54" w:name="X39ca4c664bcc809f8bb86aec27236918d9592a7"/>
    <w:p>
      <w:pPr>
        <w:pStyle w:val="Titre3"/>
      </w:pPr>
      <w:r>
        <w:t xml:space="preserve">Prononciation</w:t>
      </w:r>
      <w:r>
        <w:t xml:space="preserve"> </w:t>
      </w:r>
      <w:r>
        <w:t xml:space="preserve">&amp; écriture des termes de la Terre du Milieu</w:t>
      </w:r>
    </w:p>
    <w:p>
      <w:pPr>
        <w:pStyle w:val="FirstParagraph"/>
      </w:pPr>
      <w:r>
        <w:t xml:space="preserve">Prononciation &amp; écriture des termes de la Terre du Milieu,</w:t>
      </w:r>
      <w:r>
        <w:t xml:space="preserve"> </w:t>
      </w:r>
      <w:r>
        <w:t xml:space="preserve">d’après l’Appendice “E” du Seigneur des Anneaux de J.R.R. Tolkien,</w:t>
      </w:r>
      <w:r>
        <w:t xml:space="preserve"> </w:t>
      </w:r>
      <w:r>
        <w:t xml:space="preserve">traduction de Daniel Lauzon.</w:t>
      </w:r>
    </w:p>
    <w:p>
      <w:pPr>
        <w:pStyle w:val="Corpsdetexte"/>
      </w:pPr>
      <w:hyperlink r:id="rId53">
        <w:r>
          <w:rPr>
            <w:rStyle w:val="Hyperlink"/>
          </w:rPr>
          <w:t xml:space="preserve">Lire la suite…</w:t>
        </w:r>
      </w:hyperlink>
    </w:p>
    <w:bookmarkEnd w:id="54"/>
    <w:bookmarkEnd w:id="55"/>
    <w:bookmarkEnd w:id="5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25" Target="13.3%20&#183;%20Enchantement%20des%20Objets%20Magiques.markdown" TargetMode="External" /><Relationship Type="http://schemas.openxmlformats.org/officeDocument/2006/relationships/hyperlink" Id="rId23" Target="13.4%20&#183;%20Runes.markdown" TargetMode="External" /><Relationship Type="http://schemas.openxmlformats.org/officeDocument/2006/relationships/hyperlink" Id="rId27" Target="13.5%20&#183;%20Magie%20de%20la%20Nature.markdown" TargetMode="External" /><Relationship Type="http://schemas.openxmlformats.org/officeDocument/2006/relationships/hyperlink" Id="rId29" Target="13.5%20&#183;%20Magie%20de%20la%20Nature.markdown#alchimie" TargetMode="External" /><Relationship Type="http://schemas.openxmlformats.org/officeDocument/2006/relationships/hyperlink" Id="rId35" Target="13.5%20&#183;%20Magie%20de%20la%20Nature.markdown#aspects-attributs" TargetMode="External" /><Relationship Type="http://schemas.openxmlformats.org/officeDocument/2006/relationships/hyperlink" Id="rId31" Target="13.5%20&#183;%20Magie%20de%20la%20Nature.markdown#charmes" TargetMode="External" /><Relationship Type="http://schemas.openxmlformats.org/officeDocument/2006/relationships/hyperlink" Id="rId33" Target="13.5%20&#183;%20Magie%20de%20la%20Nature.markdown#cristaux-runiques" TargetMode="External" /><Relationship Type="http://schemas.openxmlformats.org/officeDocument/2006/relationships/hyperlink" Id="rId37" Target="13.5%20&#183;%20Magie%20de%20la%20Nature.markdown#ingredients" TargetMode="External" /><Relationship Type="http://schemas.openxmlformats.org/officeDocument/2006/relationships/hyperlink" Id="rId48" Target="15.1%20&#183;%20Mat&#233;riaux%20Sp&#233;ciaux%20&amp;%20Magiques.markdown" TargetMode="External" /><Relationship Type="http://schemas.openxmlformats.org/officeDocument/2006/relationships/hyperlink" Id="rId51" Target="15.2%20&#183;%20Langages.markdown" TargetMode="External" /><Relationship Type="http://schemas.openxmlformats.org/officeDocument/2006/relationships/hyperlink" Id="rId53" Target="15.3%20&#183;%20Prononciation.markdown" TargetMode="External" /><Relationship Type="http://schemas.openxmlformats.org/officeDocument/2006/relationships/hyperlink" Id="rId41" Target="16.0%20&#183;%20Forgeron%20des%20Runes.markdown" TargetMode="External" /><Relationship Type="http://schemas.openxmlformats.org/officeDocument/2006/relationships/hyperlink" Id="rId43" Target="16.1%20&#183;%20Runes%20Naines.markdown" TargetMode="External" /><Relationship Type="http://schemas.openxmlformats.org/officeDocument/2006/relationships/hyperlink" Id="rId45" Target="16.2%20&#183;%20Liste%20des%20Runes%20Naines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13.3%20&#183;%20Enchantement%20des%20Objets%20Magiques.markdown" TargetMode="External" /><Relationship Type="http://schemas.openxmlformats.org/officeDocument/2006/relationships/hyperlink" Id="rId23" Target="13.4%20&#183;%20Runes.markdown" TargetMode="External" /><Relationship Type="http://schemas.openxmlformats.org/officeDocument/2006/relationships/hyperlink" Id="rId27" Target="13.5%20&#183;%20Magie%20de%20la%20Nature.markdown" TargetMode="External" /><Relationship Type="http://schemas.openxmlformats.org/officeDocument/2006/relationships/hyperlink" Id="rId29" Target="13.5%20&#183;%20Magie%20de%20la%20Nature.markdown#alchimie" TargetMode="External" /><Relationship Type="http://schemas.openxmlformats.org/officeDocument/2006/relationships/hyperlink" Id="rId35" Target="13.5%20&#183;%20Magie%20de%20la%20Nature.markdown#aspects-attributs" TargetMode="External" /><Relationship Type="http://schemas.openxmlformats.org/officeDocument/2006/relationships/hyperlink" Id="rId31" Target="13.5%20&#183;%20Magie%20de%20la%20Nature.markdown#charmes" TargetMode="External" /><Relationship Type="http://schemas.openxmlformats.org/officeDocument/2006/relationships/hyperlink" Id="rId33" Target="13.5%20&#183;%20Magie%20de%20la%20Nature.markdown#cristaux-runiques" TargetMode="External" /><Relationship Type="http://schemas.openxmlformats.org/officeDocument/2006/relationships/hyperlink" Id="rId37" Target="13.5%20&#183;%20Magie%20de%20la%20Nature.markdown#ingredients" TargetMode="External" /><Relationship Type="http://schemas.openxmlformats.org/officeDocument/2006/relationships/hyperlink" Id="rId48" Target="15.1%20&#183;%20Mat&#233;riaux%20Sp&#233;ciaux%20&amp;%20Magiques.markdown" TargetMode="External" /><Relationship Type="http://schemas.openxmlformats.org/officeDocument/2006/relationships/hyperlink" Id="rId51" Target="15.2%20&#183;%20Langages.markdown" TargetMode="External" /><Relationship Type="http://schemas.openxmlformats.org/officeDocument/2006/relationships/hyperlink" Id="rId53" Target="15.3%20&#183;%20Prononciation.markdown" TargetMode="External" /><Relationship Type="http://schemas.openxmlformats.org/officeDocument/2006/relationships/hyperlink" Id="rId41" Target="16.0%20&#183;%20Forgeron%20des%20Runes.markdown" TargetMode="External" /><Relationship Type="http://schemas.openxmlformats.org/officeDocument/2006/relationships/hyperlink" Id="rId43" Target="16.1%20&#183;%20Runes%20Naines.markdown" TargetMode="External" /><Relationship Type="http://schemas.openxmlformats.org/officeDocument/2006/relationships/hyperlink" Id="rId45" Target="16.2%20&#183;%20Liste%20des%20Runes%20Naines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15.0 · Annexes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